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1ACC" w:rsidRPr="00A01ACC" w:rsidRDefault="00A01ACC" w:rsidP="00A01ACC">
      <w:pPr>
        <w:bidi w:val="0"/>
        <w:spacing w:before="500" w:after="0" w:line="240" w:lineRule="auto"/>
        <w:jc w:val="both"/>
        <w:outlineLvl w:val="2"/>
        <w:rPr>
          <w:rFonts w:ascii="Arial" w:eastAsia="Times New Roman" w:hAnsi="Arial" w:cs="Arial"/>
          <w:b/>
          <w:bCs/>
          <w:color w:val="3D85C6"/>
        </w:rPr>
      </w:pPr>
      <w:r w:rsidRPr="00A01ACC">
        <w:rPr>
          <w:rFonts w:ascii="Arial" w:eastAsia="Times New Roman" w:hAnsi="Arial" w:cs="Arial"/>
          <w:b/>
          <w:bCs/>
          <w:color w:val="3D85C6"/>
        </w:rPr>
        <w:t>Rosa Luxemburg Foundation: "Political economy of right populism"</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 xml:space="preserve">While the political and scholarly mainstream, when referring to Brexit and to Trump, is discussing about a possible "end of </w:t>
      </w:r>
      <w:proofErr w:type="spellStart"/>
      <w:r w:rsidRPr="00A01ACC">
        <w:rPr>
          <w:rFonts w:ascii="Georgia" w:eastAsia="Times New Roman" w:hAnsi="Georgia" w:cs="Times New Roman"/>
          <w:color w:val="000000"/>
        </w:rPr>
        <w:t>globalisation</w:t>
      </w:r>
      <w:proofErr w:type="spellEnd"/>
      <w:r w:rsidRPr="00A01ACC">
        <w:rPr>
          <w:rFonts w:ascii="Georgia" w:eastAsia="Times New Roman" w:hAnsi="Georgia" w:cs="Times New Roman"/>
          <w:color w:val="000000"/>
        </w:rPr>
        <w:t xml:space="preserve">" or about an "anti-modern backlash against </w:t>
      </w:r>
      <w:proofErr w:type="spellStart"/>
      <w:r w:rsidRPr="00A01ACC">
        <w:rPr>
          <w:rFonts w:ascii="Georgia" w:eastAsia="Times New Roman" w:hAnsi="Georgia" w:cs="Times New Roman"/>
          <w:color w:val="000000"/>
        </w:rPr>
        <w:t>globalisation</w:t>
      </w:r>
      <w:proofErr w:type="spellEnd"/>
      <w:r w:rsidRPr="00A01ACC">
        <w:rPr>
          <w:rFonts w:ascii="Georgia" w:eastAsia="Times New Roman" w:hAnsi="Georgia" w:cs="Times New Roman"/>
          <w:color w:val="000000"/>
        </w:rPr>
        <w:t>", a new kind of blackmail is brought to bear upon working people, upon poor people, upon people in precarious living conditions, as well as upon the political left wing and upon the ecologists (again, especially upon the ecological left wing): They are asked to accept new neoliberal "reforms" – i.e. (further) social cuts, repressions, the reduction of democratic rights, the on-going ignorance opposed to ecological demands and reinforced "security measures" – because they were an unavoidable alternative to the politics of "right populism".</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The new "White Book" of the European Commission in occasion of the 60th of the Rome treaties (see our policy paper </w:t>
      </w:r>
      <w:hyperlink r:id="rId4" w:tgtFrame="_blank" w:history="1">
        <w:r w:rsidRPr="00A01ACC">
          <w:rPr>
            <w:rFonts w:ascii="Georgia" w:eastAsia="Times New Roman" w:hAnsi="Georgia" w:cs="Times New Roman"/>
            <w:color w:val="0000FF"/>
            <w:u w:val="single"/>
          </w:rPr>
          <w:t>http://www.rosalux.de/publication/43047/no-celebrations-on-25-march.html</w:t>
        </w:r>
      </w:hyperlink>
      <w:r w:rsidRPr="00A01ACC">
        <w:rPr>
          <w:rFonts w:ascii="Georgia" w:eastAsia="Times New Roman" w:hAnsi="Georgia" w:cs="Times New Roman"/>
          <w:color w:val="000000"/>
        </w:rPr>
        <w:t>) constitutes another example of this approach. It reflects a special type of right wing populism, while the main neoliberal agents continue to categorize growing right wing extremism as a less harmful "right wing populism". In so doing, they fight against any kind of critique of neoliberalism and its austerity policy, especially against a critique which can show that their ideology, culture and policy are to be understood as being based upon a specific type of the capitalist mode of production.</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 xml:space="preserve">This situation constitutes, in actual fact, a harsh criticism of the left wing forces, for their lack of understanding of present historical reality and their incapacity of launching pertinent and therefore effective counter-initiatives. At the same time it constitutes a new challenge for them, to work on even more serious and pertinent analyses, as well as on political initiatives and strategies for effectively changing the very structure of society, and to push through </w:t>
      </w:r>
      <w:proofErr w:type="spellStart"/>
      <w:r w:rsidRPr="00A01ACC">
        <w:rPr>
          <w:rFonts w:ascii="Georgia" w:eastAsia="Times New Roman" w:hAnsi="Georgia" w:cs="Times New Roman"/>
          <w:color w:val="000000"/>
        </w:rPr>
        <w:t>firststeps</w:t>
      </w:r>
      <w:proofErr w:type="spellEnd"/>
      <w:r w:rsidRPr="00A01ACC">
        <w:rPr>
          <w:rFonts w:ascii="Georgia" w:eastAsia="Times New Roman" w:hAnsi="Georgia" w:cs="Times New Roman"/>
          <w:color w:val="000000"/>
        </w:rPr>
        <w:t xml:space="preserve"> for starting a deep socio-</w:t>
      </w:r>
      <w:proofErr w:type="spellStart"/>
      <w:r w:rsidRPr="00A01ACC">
        <w:rPr>
          <w:rFonts w:ascii="Georgia" w:eastAsia="Times New Roman" w:hAnsi="Georgia" w:cs="Times New Roman"/>
          <w:color w:val="000000"/>
        </w:rPr>
        <w:t>economical</w:t>
      </w:r>
      <w:proofErr w:type="spellEnd"/>
      <w:r w:rsidRPr="00A01ACC">
        <w:rPr>
          <w:rFonts w:ascii="Georgia" w:eastAsia="Times New Roman" w:hAnsi="Georgia" w:cs="Times New Roman"/>
          <w:color w:val="000000"/>
        </w:rPr>
        <w:t xml:space="preserve"> and ecological transformation.</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As this is the basis of our thinking, we at the </w:t>
      </w:r>
      <w:r w:rsidRPr="00A01ACC">
        <w:rPr>
          <w:rFonts w:ascii="Georgia" w:eastAsia="Times New Roman" w:hAnsi="Georgia" w:cs="Times New Roman"/>
          <w:b/>
          <w:bCs/>
          <w:color w:val="000000"/>
        </w:rPr>
        <w:t>Rosa Luxemburg Foundation</w:t>
      </w:r>
      <w:r w:rsidRPr="00A01ACC">
        <w:rPr>
          <w:rFonts w:ascii="Georgia" w:eastAsia="Times New Roman" w:hAnsi="Georgia" w:cs="Times New Roman"/>
          <w:color w:val="000000"/>
        </w:rPr>
        <w:t> want to contribute to this work and therefore we do ask the simple, but effective question of "How and why has it been possible that the complex of deregulation/liberalisation/privatisation/financialisation/freetrade policy and "investment protection"/"security"</w:t>
      </w:r>
      <w:r w:rsidR="00D91391">
        <w:rPr>
          <w:rFonts w:ascii="Georgia" w:eastAsia="Times New Roman" w:hAnsi="Georgia" w:cs="Times New Roman"/>
          <w:color w:val="000000"/>
        </w:rPr>
        <w:t xml:space="preserve"> </w:t>
      </w:r>
      <w:r w:rsidRPr="00A01ACC">
        <w:rPr>
          <w:rFonts w:ascii="Georgia" w:eastAsia="Times New Roman" w:hAnsi="Georgia" w:cs="Times New Roman"/>
          <w:color w:val="000000"/>
        </w:rPr>
        <w:t xml:space="preserve">policies has emerged and developed in our societies, </w:t>
      </w:r>
      <w:proofErr w:type="spellStart"/>
      <w:r w:rsidRPr="00A01ACC">
        <w:rPr>
          <w:rFonts w:ascii="Georgia" w:eastAsia="Times New Roman" w:hAnsi="Georgia" w:cs="Times New Roman"/>
          <w:color w:val="000000"/>
        </w:rPr>
        <w:t>constitutung</w:t>
      </w:r>
      <w:proofErr w:type="spellEnd"/>
      <w:r w:rsidRPr="00A01ACC">
        <w:rPr>
          <w:rFonts w:ascii="Georgia" w:eastAsia="Times New Roman" w:hAnsi="Georgia" w:cs="Times New Roman"/>
          <w:color w:val="000000"/>
        </w:rPr>
        <w:t xml:space="preserve"> a major block to all </w:t>
      </w:r>
      <w:proofErr w:type="spellStart"/>
      <w:r w:rsidRPr="00A01ACC">
        <w:rPr>
          <w:rFonts w:ascii="Georgia" w:eastAsia="Times New Roman" w:hAnsi="Georgia" w:cs="Times New Roman"/>
          <w:color w:val="000000"/>
        </w:rPr>
        <w:t>attem</w:t>
      </w:r>
      <w:bookmarkStart w:id="0" w:name="_GoBack"/>
      <w:bookmarkEnd w:id="0"/>
      <w:r w:rsidRPr="00A01ACC">
        <w:rPr>
          <w:rFonts w:ascii="Georgia" w:eastAsia="Times New Roman" w:hAnsi="Georgia" w:cs="Times New Roman"/>
          <w:color w:val="000000"/>
        </w:rPr>
        <w:t>ps</w:t>
      </w:r>
      <w:proofErr w:type="spellEnd"/>
      <w:r w:rsidRPr="00A01ACC">
        <w:rPr>
          <w:rFonts w:ascii="Georgia" w:eastAsia="Times New Roman" w:hAnsi="Georgia" w:cs="Times New Roman"/>
          <w:color w:val="000000"/>
        </w:rPr>
        <w:t xml:space="preserve"> of deeper transformation? Who are the social forces behind this? Why should we especially focus on the capitalist oligarchies? Who are the so called "right wing populists" in terms of contemporary capitalist societies – and why and how are they searching for possibilities to improve their positions within the present system of competition? Why are they successful, what is their economic policy and how they do influence the development of societal relations, especially in the sphere of material societal reproduction? What does all this mean for the political working conditions of the left wing forces?</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Whoever is interested in an active participation in a workshop on these issues in Berlin, on November 8/9 (travel and accom</w:t>
      </w:r>
      <w:r w:rsidR="00D91391">
        <w:rPr>
          <w:rFonts w:ascii="Georgia" w:eastAsia="Times New Roman" w:hAnsi="Georgia" w:cs="Times New Roman"/>
          <w:color w:val="000000"/>
        </w:rPr>
        <w:t>m</w:t>
      </w:r>
      <w:r w:rsidRPr="00A01ACC">
        <w:rPr>
          <w:rFonts w:ascii="Georgia" w:eastAsia="Times New Roman" w:hAnsi="Georgia" w:cs="Times New Roman"/>
          <w:color w:val="000000"/>
        </w:rPr>
        <w:t>odation costs will be covered by the RLF), is asked to send us an abstract (of up to 500 words) expressing their main working findings and theses on the questions we have asked, as well as on their own scientific and political interest in this kind of workshop.</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We shall accept abstracts until </w:t>
      </w:r>
      <w:r w:rsidRPr="00A01ACC">
        <w:rPr>
          <w:rFonts w:ascii="Georgia" w:eastAsia="Times New Roman" w:hAnsi="Georgia" w:cs="Times New Roman"/>
          <w:b/>
          <w:bCs/>
          <w:color w:val="000000"/>
        </w:rPr>
        <w:t>April 20th</w:t>
      </w:r>
      <w:r w:rsidRPr="00A01ACC">
        <w:rPr>
          <w:rFonts w:ascii="Georgia" w:eastAsia="Times New Roman" w:hAnsi="Georgia" w:cs="Times New Roman"/>
          <w:color w:val="000000"/>
        </w:rPr>
        <w:t xml:space="preserve">, and then decide about the workshop </w:t>
      </w:r>
      <w:proofErr w:type="spellStart"/>
      <w:r w:rsidRPr="00A01ACC">
        <w:rPr>
          <w:rFonts w:ascii="Georgia" w:eastAsia="Times New Roman" w:hAnsi="Georgia" w:cs="Times New Roman"/>
          <w:color w:val="000000"/>
        </w:rPr>
        <w:t>programme</w:t>
      </w:r>
      <w:proofErr w:type="spellEnd"/>
      <w:r w:rsidRPr="00A01ACC">
        <w:rPr>
          <w:rFonts w:ascii="Georgia" w:eastAsia="Times New Roman" w:hAnsi="Georgia" w:cs="Times New Roman"/>
          <w:color w:val="000000"/>
        </w:rPr>
        <w:t xml:space="preserve"> and on specific invitations to participate until the beginning of May.</w:t>
      </w:r>
    </w:p>
    <w:p w:rsidR="00A01ACC" w:rsidRPr="00A01ACC" w:rsidRDefault="00A01ACC" w:rsidP="00A01ACC">
      <w:pPr>
        <w:bidi w:val="0"/>
        <w:spacing w:before="100" w:beforeAutospacing="1" w:after="100" w:afterAutospacing="1" w:line="240" w:lineRule="auto"/>
        <w:jc w:val="both"/>
        <w:rPr>
          <w:rFonts w:ascii="Georgia" w:eastAsia="Times New Roman" w:hAnsi="Georgia" w:cs="Times New Roman"/>
          <w:color w:val="000000"/>
        </w:rPr>
      </w:pPr>
      <w:r w:rsidRPr="00A01ACC">
        <w:rPr>
          <w:rFonts w:ascii="Georgia" w:eastAsia="Times New Roman" w:hAnsi="Georgia" w:cs="Times New Roman"/>
          <w:color w:val="000000"/>
        </w:rPr>
        <w:t xml:space="preserve">Please send your abstracts to and/or contact Judith </w:t>
      </w:r>
      <w:proofErr w:type="spellStart"/>
      <w:r w:rsidRPr="00A01ACC">
        <w:rPr>
          <w:rFonts w:ascii="Georgia" w:eastAsia="Times New Roman" w:hAnsi="Georgia" w:cs="Times New Roman"/>
          <w:color w:val="000000"/>
        </w:rPr>
        <w:t>Dellheim</w:t>
      </w:r>
      <w:proofErr w:type="spellEnd"/>
      <w:r w:rsidRPr="00A01ACC">
        <w:rPr>
          <w:rFonts w:ascii="Georgia" w:eastAsia="Times New Roman" w:hAnsi="Georgia" w:cs="Times New Roman"/>
          <w:color w:val="000000"/>
        </w:rPr>
        <w:t>: </w:t>
      </w:r>
      <w:hyperlink r:id="rId5" w:tgtFrame="_blank" w:history="1">
        <w:r w:rsidRPr="00A01ACC">
          <w:rPr>
            <w:rFonts w:ascii="Georgia" w:eastAsia="Times New Roman" w:hAnsi="Georgia" w:cs="Times New Roman"/>
            <w:color w:val="0000FF"/>
            <w:u w:val="single"/>
          </w:rPr>
          <w:t>judith.dellheim@rosalux.org</w:t>
        </w:r>
      </w:hyperlink>
    </w:p>
    <w:p w:rsidR="003F240C" w:rsidRPr="00A01ACC" w:rsidRDefault="003F240C" w:rsidP="00A01ACC">
      <w:pPr>
        <w:jc w:val="both"/>
      </w:pPr>
    </w:p>
    <w:sectPr w:rsidR="003F240C" w:rsidRPr="00A01ACC" w:rsidSect="00A01ACC">
      <w:pgSz w:w="11906" w:h="16838"/>
      <w:pgMar w:top="1077" w:right="1418" w:bottom="1077" w:left="1418"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ACC"/>
    <w:rsid w:val="001249EA"/>
    <w:rsid w:val="003F240C"/>
    <w:rsid w:val="008115EA"/>
    <w:rsid w:val="00815666"/>
    <w:rsid w:val="008C5597"/>
    <w:rsid w:val="00A01ACC"/>
    <w:rsid w:val="00B60356"/>
    <w:rsid w:val="00D91391"/>
    <w:rsid w:val="00EB5887"/>
    <w:rsid w:val="00EE19B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1039C"/>
  <w15:chartTrackingRefBased/>
  <w15:docId w15:val="{9C7E4206-1D3F-4729-B0C0-891D96891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paragraph" w:styleId="3">
    <w:name w:val="heading 3"/>
    <w:basedOn w:val="a"/>
    <w:link w:val="30"/>
    <w:uiPriority w:val="9"/>
    <w:qFormat/>
    <w:rsid w:val="00A01ACC"/>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כותרת 3 תו"/>
    <w:basedOn w:val="a0"/>
    <w:link w:val="3"/>
    <w:uiPriority w:val="9"/>
    <w:rsid w:val="00A01ACC"/>
    <w:rPr>
      <w:rFonts w:ascii="Times New Roman" w:eastAsia="Times New Roman" w:hAnsi="Times New Roman" w:cs="Times New Roman"/>
      <w:b/>
      <w:bCs/>
      <w:sz w:val="27"/>
      <w:szCs w:val="27"/>
    </w:rPr>
  </w:style>
  <w:style w:type="paragraph" w:styleId="NormalWeb">
    <w:name w:val="Normal (Web)"/>
    <w:basedOn w:val="a"/>
    <w:uiPriority w:val="99"/>
    <w:semiHidden/>
    <w:unhideWhenUsed/>
    <w:rsid w:val="00A01AC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01ACC"/>
  </w:style>
  <w:style w:type="character" w:styleId="Hyperlink">
    <w:name w:val="Hyperlink"/>
    <w:basedOn w:val="a0"/>
    <w:uiPriority w:val="99"/>
    <w:semiHidden/>
    <w:unhideWhenUsed/>
    <w:rsid w:val="00A01ACC"/>
    <w:rPr>
      <w:color w:val="0000FF"/>
      <w:u w:val="single"/>
    </w:rPr>
  </w:style>
  <w:style w:type="character" w:styleId="a3">
    <w:name w:val="Strong"/>
    <w:basedOn w:val="a0"/>
    <w:uiPriority w:val="22"/>
    <w:qFormat/>
    <w:rsid w:val="00A01A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1653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udith.dellheim@rosalux.org" TargetMode="External"/><Relationship Id="rId4" Type="http://schemas.openxmlformats.org/officeDocument/2006/relationships/hyperlink" Target="http://www.rosalux.de/publication/43047/no-celebrations-on-25-march.html"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648</Words>
  <Characters>3241</Characters>
  <Application>Microsoft Office Word</Application>
  <DocSecurity>0</DocSecurity>
  <Lines>27</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Oleg</dc:creator>
  <cp:keywords/>
  <dc:description/>
  <cp:lastModifiedBy>Oleg</cp:lastModifiedBy>
  <cp:revision>2</cp:revision>
  <dcterms:created xsi:type="dcterms:W3CDTF">2017-04-15T15:05:00Z</dcterms:created>
  <dcterms:modified xsi:type="dcterms:W3CDTF">2017-04-15T15:07:00Z</dcterms:modified>
</cp:coreProperties>
</file>